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42" w:rsidRPr="00751E57" w:rsidRDefault="003E2C42" w:rsidP="003E2C42">
      <w:pPr>
        <w:spacing w:line="600" w:lineRule="exact"/>
        <w:jc w:val="left"/>
        <w:rPr>
          <w:rFonts w:ascii="黑体" w:eastAsia="黑体" w:hAnsi="黑体" w:cs="方正小标宋简体"/>
          <w:bCs/>
          <w:color w:val="222222"/>
          <w:sz w:val="32"/>
          <w:szCs w:val="44"/>
        </w:rPr>
      </w:pPr>
      <w:r w:rsidRPr="00751E57">
        <w:rPr>
          <w:rFonts w:ascii="黑体" w:eastAsia="黑体" w:hAnsi="黑体" w:cs="方正小标宋简体" w:hint="eastAsia"/>
          <w:bCs/>
          <w:color w:val="222222"/>
          <w:sz w:val="32"/>
          <w:szCs w:val="44"/>
        </w:rPr>
        <w:t>附件</w:t>
      </w:r>
    </w:p>
    <w:p w:rsidR="003E2C42" w:rsidRDefault="003E2C42" w:rsidP="003E2C42">
      <w:pPr>
        <w:pStyle w:val="1"/>
        <w:spacing w:line="600" w:lineRule="exact"/>
        <w:ind w:firstLineChars="0" w:firstLine="0"/>
        <w:jc w:val="center"/>
        <w:rPr>
          <w:rFonts w:ascii="方正小标宋简体" w:eastAsia="方正小标宋简体" w:hAnsi="宋体" w:cs="方正小标宋简体"/>
          <w:bCs/>
          <w:color w:val="222222"/>
          <w:sz w:val="44"/>
          <w:szCs w:val="44"/>
        </w:rPr>
      </w:pPr>
      <w:bookmarkStart w:id="0" w:name="_GoBack"/>
      <w:r w:rsidRPr="00751E57">
        <w:rPr>
          <w:rFonts w:ascii="方正小标宋简体" w:eastAsia="方正小标宋简体" w:hAnsi="宋体" w:cs="方正小标宋简体" w:hint="eastAsia"/>
          <w:bCs/>
          <w:color w:val="222222"/>
          <w:sz w:val="44"/>
          <w:szCs w:val="44"/>
        </w:rPr>
        <w:t>先进技术成果信息表</w:t>
      </w:r>
    </w:p>
    <w:bookmarkEnd w:id="0"/>
    <w:p w:rsidR="003E2C42" w:rsidRDefault="003E2C42" w:rsidP="003E2C42">
      <w:pPr>
        <w:pStyle w:val="1"/>
        <w:spacing w:line="600" w:lineRule="exact"/>
        <w:ind w:firstLineChars="0" w:firstLine="0"/>
        <w:jc w:val="center"/>
        <w:rPr>
          <w:rFonts w:ascii="方正小标宋简体" w:eastAsia="方正小标宋简体" w:hAnsi="宋体" w:cs="方正小标宋简体" w:hint="eastAsia"/>
          <w:bCs/>
          <w:color w:val="222222"/>
          <w:sz w:val="44"/>
          <w:szCs w:val="44"/>
        </w:rPr>
      </w:pPr>
    </w:p>
    <w:p w:rsidR="003E2C42" w:rsidRPr="007D19FF" w:rsidRDefault="003E2C42" w:rsidP="003E2C42">
      <w:pPr>
        <w:spacing w:line="360" w:lineRule="auto"/>
        <w:rPr>
          <w:rFonts w:ascii="宋体" w:eastAsia="宋体" w:hAnsi="宋体" w:cs="仿宋_GB2312"/>
          <w:bCs/>
          <w:color w:val="222222"/>
          <w:sz w:val="24"/>
        </w:rPr>
      </w:pPr>
      <w:r w:rsidRPr="007D19FF">
        <w:rPr>
          <w:rFonts w:ascii="宋体" w:eastAsia="宋体" w:hAnsi="宋体" w:cs="仿宋_GB2312" w:hint="eastAsia"/>
          <w:bCs/>
          <w:color w:val="222222"/>
          <w:sz w:val="24"/>
        </w:rPr>
        <w:t>填报单位（盖章）：</w:t>
      </w:r>
    </w:p>
    <w:tbl>
      <w:tblPr>
        <w:tblW w:w="923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568"/>
        <w:gridCol w:w="1077"/>
        <w:gridCol w:w="1814"/>
        <w:gridCol w:w="1050"/>
        <w:gridCol w:w="1661"/>
      </w:tblGrid>
      <w:tr w:rsidR="003E2C42" w:rsidRPr="003E5C63" w:rsidTr="005C2310">
        <w:trPr>
          <w:trHeight w:val="404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技术成果名称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</w:p>
        </w:tc>
      </w:tr>
      <w:tr w:rsidR="003E2C42" w:rsidRPr="003E5C63" w:rsidTr="005C2310">
        <w:trPr>
          <w:trHeight w:val="453"/>
        </w:trPr>
        <w:tc>
          <w:tcPr>
            <w:tcW w:w="20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技术成果持有人</w:t>
            </w:r>
          </w:p>
        </w:tc>
        <w:tc>
          <w:tcPr>
            <w:tcW w:w="15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ind w:left="120" w:hangingChars="50" w:hanging="1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工作单位</w:t>
            </w: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手  机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</w:tr>
      <w:tr w:rsidR="003E2C42" w:rsidRPr="003E5C63" w:rsidTr="005C2310">
        <w:trPr>
          <w:trHeight w:val="460"/>
        </w:trPr>
        <w:tc>
          <w:tcPr>
            <w:tcW w:w="20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</w:p>
        </w:tc>
        <w:tc>
          <w:tcPr>
            <w:tcW w:w="15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ind w:left="120" w:hangingChars="50" w:hanging="120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工作邮箱</w:t>
            </w: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  <w:tc>
          <w:tcPr>
            <w:tcW w:w="27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</w:tr>
      <w:tr w:rsidR="003E2C42" w:rsidRPr="003E5C63" w:rsidTr="005C2310">
        <w:trPr>
          <w:trHeight w:val="3480"/>
        </w:trPr>
        <w:tc>
          <w:tcPr>
            <w:tcW w:w="20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技术分类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（一）疫情防控类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（1）试剂药品与病毒研究类：病毒检测、疫苗研发、药物、其他治疗技术、病原研究</w:t>
            </w:r>
            <w:proofErr w:type="gramStart"/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与流病调查</w:t>
            </w:r>
            <w:proofErr w:type="gramEnd"/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、相关器材试剂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（2）疫情防控与信息服务类：体温检测与人像识别、疫情监测与信息发布、</w:t>
            </w:r>
            <w:proofErr w:type="gramStart"/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数据采报与</w:t>
            </w:r>
            <w:proofErr w:type="gramEnd"/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人员管理、隔离管控与轨迹查询、科普宣教与物资分配、综合管控平台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（3）医疗服务与保障类：AI辅助诊疗、在线医疗服务、医院建设保障相关、医疗废弃物处置、医疗设备与智能设施、安全防护与消毒灭菌</w:t>
            </w:r>
          </w:p>
        </w:tc>
      </w:tr>
      <w:tr w:rsidR="003E2C42" w:rsidRPr="003E5C63" w:rsidTr="005C2310">
        <w:trPr>
          <w:trHeight w:val="843"/>
        </w:trPr>
        <w:tc>
          <w:tcPr>
            <w:tcW w:w="20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（二）复工复产类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主要服务于企业恢复办公生产，包括为复工复产提供智能管理、数据服务、无人配送等方面的产品与技术</w:t>
            </w:r>
          </w:p>
        </w:tc>
      </w:tr>
      <w:tr w:rsidR="003E2C42" w:rsidRPr="003E5C63" w:rsidTr="005C2310">
        <w:trPr>
          <w:trHeight w:val="843"/>
        </w:trPr>
        <w:tc>
          <w:tcPr>
            <w:tcW w:w="20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（三）民生保障类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主要用于居民生活服务，包括智慧城市（社区）、卫生健康、智慧环境、智慧农业、灾害应急、智慧交通等</w:t>
            </w:r>
          </w:p>
        </w:tc>
      </w:tr>
      <w:tr w:rsidR="003E2C42" w:rsidRPr="003E5C63" w:rsidTr="005C2310">
        <w:trPr>
          <w:trHeight w:val="843"/>
        </w:trPr>
        <w:tc>
          <w:tcPr>
            <w:tcW w:w="20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（四）产业发展类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其他相关但不限于疫情防护及复工复产，持续为生物技术、未来食品、医疗装备、5G网络、人工智能、工业互联网、节能环保、智能制造等产业发展助力的先进技术和产品。</w:t>
            </w:r>
          </w:p>
        </w:tc>
      </w:tr>
      <w:tr w:rsidR="003E2C42" w:rsidRPr="003E5C63" w:rsidTr="005C2310">
        <w:trPr>
          <w:trHeight w:val="408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技术来源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□高校 □科研院所  □企业  □境外机构（含</w:t>
            </w:r>
            <w:r w:rsidRPr="007D19FF">
              <w:rPr>
                <w:rFonts w:ascii="宋体" w:eastAsia="宋体" w:hAnsi="宋体" w:cs="仿宋_GB2312"/>
                <w:color w:val="222222"/>
                <w:sz w:val="24"/>
              </w:rPr>
              <w:t>港澳台）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□个人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□其他</w:t>
            </w:r>
          </w:p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FF0000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sz w:val="24"/>
              </w:rPr>
              <w:t>所属区域：     省（</w:t>
            </w:r>
            <w:r w:rsidRPr="007D19FF">
              <w:rPr>
                <w:rFonts w:ascii="宋体" w:eastAsia="宋体" w:hAnsi="宋体" w:cs="仿宋_GB2312"/>
                <w:sz w:val="24"/>
              </w:rPr>
              <w:t>自治区、直辖</w:t>
            </w:r>
            <w:r w:rsidRPr="007D19FF">
              <w:rPr>
                <w:rFonts w:ascii="宋体" w:eastAsia="宋体" w:hAnsi="宋体" w:cs="仿宋_GB2312" w:hint="eastAsia"/>
                <w:sz w:val="24"/>
              </w:rPr>
              <w:t xml:space="preserve">市） </w:t>
            </w:r>
            <w:r w:rsidRPr="007D19FF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D19FF">
              <w:rPr>
                <w:rFonts w:ascii="宋体" w:eastAsia="宋体" w:hAnsi="宋体" w:cs="仿宋_GB2312" w:hint="eastAsia"/>
                <w:sz w:val="24"/>
              </w:rPr>
              <w:t>市    （下单菜单）</w:t>
            </w:r>
          </w:p>
        </w:tc>
      </w:tr>
      <w:tr w:rsidR="003E2C42" w:rsidRPr="003E5C63" w:rsidTr="005C2310">
        <w:trPr>
          <w:trHeight w:val="759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lastRenderedPageBreak/>
              <w:t>技术成果简介</w:t>
            </w:r>
          </w:p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（不少于500字）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项目详细介绍。包括技术的主要创新点、领先性；</w:t>
            </w:r>
            <w:r w:rsidRPr="007D19FF">
              <w:rPr>
                <w:rFonts w:ascii="宋体" w:eastAsia="宋体" w:hAnsi="宋体" w:cs="仿宋_GB2312" w:hint="eastAsia"/>
                <w:b/>
                <w:bCs/>
                <w:color w:val="222222"/>
                <w:sz w:val="24"/>
              </w:rPr>
              <w:t>知识产权的申请和授权情况，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知识产权所有人等。如果有相关报道、已经发表的文章或汇报材料，</w:t>
            </w:r>
          </w:p>
        </w:tc>
      </w:tr>
      <w:tr w:rsidR="003E2C42" w:rsidRPr="003E5C63" w:rsidTr="005C2310">
        <w:trPr>
          <w:trHeight w:val="447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技术成果所处阶段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□实验室</w:t>
            </w: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□小试 </w:t>
            </w: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□中试  □样品样机（产品）□产业化 □临床</w:t>
            </w:r>
          </w:p>
        </w:tc>
      </w:tr>
      <w:tr w:rsidR="003E2C42" w:rsidRPr="003E5C63" w:rsidTr="005C2310">
        <w:trPr>
          <w:trHeight w:val="897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应用推广分析</w:t>
            </w:r>
          </w:p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（800字以内）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1.目标市场、市场规模等</w:t>
            </w:r>
          </w:p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2.市场竞争预测（其他同类产品情况、其他公司情况）</w:t>
            </w:r>
          </w:p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3.本成果核心竞争优势 </w:t>
            </w:r>
          </w:p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Calibri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4.成果的推广、应用、示范情况</w:t>
            </w:r>
          </w:p>
        </w:tc>
      </w:tr>
      <w:tr w:rsidR="003E2C42" w:rsidRPr="003E5C63" w:rsidTr="005C2310">
        <w:trPr>
          <w:trHeight w:val="1351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合作意向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（可多选）：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 技术转让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 技术许可 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 合作研发 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 中试试验 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 技术融资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 技术作价入股 </w:t>
            </w:r>
          </w:p>
          <w:p w:rsidR="003E2C42" w:rsidRPr="007D19FF" w:rsidRDefault="003E2C42" w:rsidP="005C2310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 其他（请描述）</w:t>
            </w:r>
          </w:p>
        </w:tc>
      </w:tr>
      <w:tr w:rsidR="003E2C42" w:rsidRPr="003E5C63" w:rsidTr="005C2310">
        <w:trPr>
          <w:trHeight w:val="1788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获得资助情况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（可多选）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□国家科技重大专项 </w:t>
            </w: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□国家重点研发计划 □国家自然科学基金</w:t>
            </w:r>
          </w:p>
          <w:p w:rsidR="003E2C42" w:rsidRPr="007D19FF" w:rsidRDefault="003E2C42" w:rsidP="005C2310">
            <w:pPr>
              <w:widowControl/>
              <w:spacing w:line="390" w:lineRule="atLeast"/>
              <w:ind w:left="240" w:hangingChars="100" w:hanging="240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□其他国家项目</w:t>
            </w: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   </w:t>
            </w: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 xml:space="preserve"> □地方科技项目    □其他（请描述）</w:t>
            </w:r>
            <w:r w:rsidRPr="007D19FF">
              <w:rPr>
                <w:rFonts w:ascii="宋体" w:eastAsia="宋体" w:hAnsi="宋体" w:cs="Calibri"/>
                <w:color w:val="222222"/>
                <w:sz w:val="24"/>
              </w:rPr>
              <w:t> </w:t>
            </w:r>
          </w:p>
        </w:tc>
      </w:tr>
      <w:tr w:rsidR="003E2C42" w:rsidRPr="003E5C63" w:rsidTr="003E2C42">
        <w:trPr>
          <w:trHeight w:val="2678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科技主管部门</w:t>
            </w:r>
          </w:p>
          <w:p w:rsidR="003E2C42" w:rsidRPr="007D19FF" w:rsidRDefault="003E2C42" w:rsidP="005C2310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bCs/>
                <w:color w:val="222222"/>
                <w:sz w:val="24"/>
              </w:rPr>
              <w:t>推荐意见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（盖章）</w:t>
            </w:r>
          </w:p>
          <w:p w:rsidR="003E2C42" w:rsidRPr="007D19FF" w:rsidRDefault="003E2C42" w:rsidP="005C2310">
            <w:pPr>
              <w:widowControl/>
              <w:spacing w:line="390" w:lineRule="atLeast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</w:p>
          <w:p w:rsidR="003E2C42" w:rsidRPr="007D19FF" w:rsidRDefault="003E2C42" w:rsidP="005C2310">
            <w:pPr>
              <w:widowControl/>
              <w:spacing w:line="390" w:lineRule="atLeast"/>
              <w:ind w:firstLineChars="1400" w:firstLine="3360"/>
              <w:jc w:val="left"/>
              <w:textAlignment w:val="center"/>
              <w:rPr>
                <w:rFonts w:ascii="宋体" w:eastAsia="宋体" w:hAnsi="宋体" w:cs="仿宋_GB2312"/>
                <w:color w:val="222222"/>
                <w:sz w:val="24"/>
              </w:rPr>
            </w:pPr>
            <w:r w:rsidRPr="007D19FF">
              <w:rPr>
                <w:rFonts w:ascii="宋体" w:eastAsia="宋体" w:hAnsi="宋体" w:cs="仿宋_GB2312" w:hint="eastAsia"/>
                <w:color w:val="222222"/>
                <w:sz w:val="24"/>
              </w:rPr>
              <w:t>时间：2020年  月  日</w:t>
            </w:r>
          </w:p>
        </w:tc>
      </w:tr>
    </w:tbl>
    <w:p w:rsidR="002C0401" w:rsidRPr="003E2C42" w:rsidRDefault="002C0401"/>
    <w:sectPr w:rsidR="002C0401" w:rsidRPr="003E2C42" w:rsidSect="007D19FF">
      <w:footerReference w:type="even" r:id="rId6"/>
      <w:footerReference w:type="default" r:id="rId7"/>
      <w:pgSz w:w="11906" w:h="16838" w:code="9"/>
      <w:pgMar w:top="2098" w:right="1531" w:bottom="1985" w:left="153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6F" w:rsidRDefault="00ED256F" w:rsidP="003E2C42">
      <w:r>
        <w:separator/>
      </w:r>
    </w:p>
  </w:endnote>
  <w:endnote w:type="continuationSeparator" w:id="0">
    <w:p w:rsidR="00ED256F" w:rsidRDefault="00ED256F" w:rsidP="003E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FF" w:rsidRPr="007D19FF" w:rsidRDefault="00ED256F" w:rsidP="007D19FF">
    <w:pPr>
      <w:pStyle w:val="a7"/>
      <w:ind w:leftChars="200" w:left="420"/>
      <w:rPr>
        <w:rFonts w:ascii="宋体" w:eastAsia="宋体" w:hAnsi="宋体"/>
        <w:sz w:val="28"/>
        <w:szCs w:val="28"/>
      </w:rPr>
    </w:pPr>
    <w:r w:rsidRPr="007D19FF">
      <w:rPr>
        <w:rFonts w:ascii="宋体" w:eastAsia="宋体" w:hAnsi="宋体"/>
        <w:sz w:val="28"/>
        <w:szCs w:val="28"/>
      </w:rPr>
      <w:fldChar w:fldCharType="begin"/>
    </w:r>
    <w:r w:rsidRPr="007D19FF">
      <w:rPr>
        <w:rFonts w:ascii="宋体" w:eastAsia="宋体" w:hAnsi="宋体"/>
        <w:sz w:val="28"/>
        <w:szCs w:val="28"/>
      </w:rPr>
      <w:instrText>PAGE   \* MERGEFORMAT</w:instrText>
    </w:r>
    <w:r w:rsidRPr="007D19FF">
      <w:rPr>
        <w:rFonts w:ascii="宋体" w:eastAsia="宋体" w:hAnsi="宋体"/>
        <w:sz w:val="28"/>
        <w:szCs w:val="28"/>
      </w:rPr>
      <w:fldChar w:fldCharType="separate"/>
    </w:r>
    <w:r w:rsidRPr="00DE30D9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7D19FF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FF" w:rsidRPr="007D19FF" w:rsidRDefault="00ED256F" w:rsidP="007D19FF">
    <w:pPr>
      <w:pStyle w:val="a7"/>
      <w:ind w:rightChars="200" w:right="420"/>
      <w:jc w:val="right"/>
      <w:rPr>
        <w:rFonts w:ascii="宋体" w:eastAsia="宋体" w:hAnsi="宋体"/>
        <w:sz w:val="28"/>
        <w:szCs w:val="28"/>
      </w:rPr>
    </w:pPr>
    <w:r w:rsidRPr="007D19FF">
      <w:rPr>
        <w:rFonts w:ascii="宋体" w:eastAsia="宋体" w:hAnsi="宋体"/>
        <w:sz w:val="28"/>
        <w:szCs w:val="28"/>
      </w:rPr>
      <w:fldChar w:fldCharType="begin"/>
    </w:r>
    <w:r w:rsidRPr="007D19FF">
      <w:rPr>
        <w:rFonts w:ascii="宋体" w:eastAsia="宋体" w:hAnsi="宋体"/>
        <w:sz w:val="28"/>
        <w:szCs w:val="28"/>
      </w:rPr>
      <w:instrText>PAGE   \* MERGEFORMAT</w:instrText>
    </w:r>
    <w:r w:rsidRPr="007D19FF">
      <w:rPr>
        <w:rFonts w:ascii="宋体" w:eastAsia="宋体" w:hAnsi="宋体"/>
        <w:sz w:val="28"/>
        <w:szCs w:val="28"/>
      </w:rPr>
      <w:fldChar w:fldCharType="separate"/>
    </w:r>
    <w:r w:rsidR="003E2C42" w:rsidRPr="003E2C42">
      <w:rPr>
        <w:rFonts w:ascii="宋体" w:eastAsia="宋体" w:hAnsi="宋体"/>
        <w:noProof/>
        <w:sz w:val="28"/>
        <w:szCs w:val="28"/>
        <w:lang w:val="zh-CN"/>
      </w:rPr>
      <w:t>-</w:t>
    </w:r>
    <w:r w:rsidR="003E2C42">
      <w:rPr>
        <w:rFonts w:ascii="宋体" w:eastAsia="宋体" w:hAnsi="宋体"/>
        <w:noProof/>
        <w:sz w:val="28"/>
        <w:szCs w:val="28"/>
      </w:rPr>
      <w:t xml:space="preserve"> 1 -</w:t>
    </w:r>
    <w:r w:rsidRPr="007D19FF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6F" w:rsidRDefault="00ED256F" w:rsidP="003E2C42">
      <w:r>
        <w:separator/>
      </w:r>
    </w:p>
  </w:footnote>
  <w:footnote w:type="continuationSeparator" w:id="0">
    <w:p w:rsidR="00ED256F" w:rsidRDefault="00ED256F" w:rsidP="003E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F9"/>
    <w:rsid w:val="00124B67"/>
    <w:rsid w:val="002C0401"/>
    <w:rsid w:val="003E2C42"/>
    <w:rsid w:val="00E87EF9"/>
    <w:rsid w:val="00E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7D20"/>
  <w15:chartTrackingRefBased/>
  <w15:docId w15:val="{5CA31728-63AD-4836-B24B-5EDA69A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4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阅读材料"/>
    <w:basedOn w:val="a"/>
    <w:link w:val="a4"/>
    <w:qFormat/>
    <w:rsid w:val="00124B67"/>
    <w:pPr>
      <w:ind w:firstLineChars="200" w:firstLine="720"/>
    </w:pPr>
    <w:rPr>
      <w:rFonts w:ascii="华文楷体" w:eastAsia="华文楷体" w:hAnsi="华文楷体" w:cstheme="minorBidi"/>
      <w:sz w:val="36"/>
      <w:szCs w:val="36"/>
    </w:rPr>
  </w:style>
  <w:style w:type="character" w:customStyle="1" w:styleId="a4">
    <w:name w:val="阅读材料 字符"/>
    <w:basedOn w:val="a0"/>
    <w:link w:val="a3"/>
    <w:rsid w:val="00124B67"/>
    <w:rPr>
      <w:rFonts w:ascii="华文楷体" w:eastAsia="华文楷体" w:hAnsi="华文楷体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3E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C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C42"/>
    <w:rPr>
      <w:sz w:val="18"/>
      <w:szCs w:val="18"/>
    </w:rPr>
  </w:style>
  <w:style w:type="paragraph" w:customStyle="1" w:styleId="1">
    <w:name w:val="列出段落1"/>
    <w:basedOn w:val="a"/>
    <w:rsid w:val="003E2C42"/>
    <w:pPr>
      <w:ind w:firstLineChars="200" w:firstLine="420"/>
    </w:pPr>
    <w:rPr>
      <w:rFonts w:ascii="Calibri" w:eastAsia="宋体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Pinze</dc:creator>
  <cp:keywords/>
  <dc:description/>
  <cp:lastModifiedBy>Wang Pinze</cp:lastModifiedBy>
  <cp:revision>2</cp:revision>
  <dcterms:created xsi:type="dcterms:W3CDTF">2020-04-02T00:34:00Z</dcterms:created>
  <dcterms:modified xsi:type="dcterms:W3CDTF">2020-04-02T00:34:00Z</dcterms:modified>
</cp:coreProperties>
</file>