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9D" w:rsidRPr="00212B48" w:rsidRDefault="00D7349D" w:rsidP="000F3F5C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212B48">
        <w:rPr>
          <w:rFonts w:ascii="Arial" w:hAnsi="Arial" w:cs="Arial"/>
          <w:b/>
          <w:bCs/>
          <w:sz w:val="32"/>
          <w:szCs w:val="32"/>
        </w:rPr>
        <w:t>2016</w:t>
      </w:r>
      <w:r w:rsidRPr="00212B48">
        <w:rPr>
          <w:rFonts w:ascii="Arial" w:hAnsi="Arial" w:cs="Arial" w:hint="eastAsia"/>
          <w:b/>
          <w:bCs/>
          <w:sz w:val="32"/>
          <w:szCs w:val="32"/>
        </w:rPr>
        <w:t>年度甘肃省高等学校科学研究优秀成果奖（人文社科类）申报要求</w:t>
      </w:r>
    </w:p>
    <w:bookmarkEnd w:id="0"/>
    <w:p w:rsidR="00D7349D" w:rsidRPr="00B70DD9" w:rsidRDefault="00D7349D" w:rsidP="00B70DD9">
      <w:pPr>
        <w:widowControl/>
        <w:spacing w:line="360" w:lineRule="auto"/>
        <w:ind w:firstLine="482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B70DD9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一、评奖学科范围</w:t>
      </w:r>
    </w:p>
    <w:p w:rsidR="00D7349D" w:rsidRPr="00B70DD9" w:rsidRDefault="00D7349D" w:rsidP="00B70DD9">
      <w:pPr>
        <w:widowControl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根据国家标准《学科分类与代码》（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GB/T 13745-2009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）和高校人文社会科学发展需要，本次评奖的学科范围包括：（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）马克思主义；（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）思想政治教育；（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3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）哲学；（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4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）逻辑学；（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5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）宗教学；（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6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）语言学；（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7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）中国文学；（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8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）外国文学；（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9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）艺术学；（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10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）历史学；（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11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）考古学；（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12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）经济学；（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13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）管理学；（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14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）政治学；（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15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）法学；（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16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）社会学；（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17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）民族学与文化学；（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18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）新闻学与传播学；（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19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）图书馆、情报与文献学；（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20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）教育学；（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21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）心理学；（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22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）体育学；（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23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）统计学；（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24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）港澳台问题研究；（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25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）国际问题研究；（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26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）交叉学科。</w:t>
      </w:r>
    </w:p>
    <w:p w:rsidR="00D7349D" w:rsidRPr="00B70DD9" w:rsidRDefault="00D7349D" w:rsidP="00B70DD9">
      <w:pPr>
        <w:widowControl/>
        <w:spacing w:line="360" w:lineRule="auto"/>
        <w:ind w:firstLine="482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B70DD9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二、申报资格与要求</w:t>
      </w:r>
    </w:p>
    <w:p w:rsidR="00D7349D" w:rsidRDefault="00D7349D" w:rsidP="00B70DD9">
      <w:pPr>
        <w:widowControl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本届评奖参评成果范围是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201</w:t>
      </w: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日至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201</w:t>
      </w:r>
      <w:r>
        <w:rPr>
          <w:rFonts w:ascii="宋体" w:hAnsi="宋体" w:cs="Arial"/>
          <w:color w:val="000000"/>
          <w:kern w:val="0"/>
          <w:sz w:val="24"/>
          <w:szCs w:val="24"/>
        </w:rPr>
        <w:t>4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12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31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日期间的下列成果：</w:t>
      </w:r>
    </w:p>
    <w:p w:rsidR="00D7349D" w:rsidRDefault="00D7349D" w:rsidP="00B70DD9">
      <w:pPr>
        <w:widowControl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）著作（含专著、编著、译著、工具书、古籍整理作品等），</w:t>
      </w:r>
      <w:r w:rsidRPr="00FF3DED">
        <w:rPr>
          <w:rFonts w:ascii="宋体" w:hAnsi="宋体" w:cs="Arial" w:hint="eastAsia"/>
          <w:i/>
          <w:color w:val="FF0000"/>
          <w:kern w:val="0"/>
          <w:sz w:val="24"/>
          <w:szCs w:val="24"/>
        </w:rPr>
        <w:t>丛书不能作为一项研究成果整体申报，</w:t>
      </w:r>
      <w:r w:rsidRPr="0064245A">
        <w:rPr>
          <w:rFonts w:ascii="宋体" w:hAnsi="宋体" w:cs="Arial" w:hint="eastAsia"/>
          <w:color w:val="000000"/>
          <w:kern w:val="0"/>
          <w:sz w:val="24"/>
          <w:szCs w:val="24"/>
        </w:rPr>
        <w:t>只能以其中独立完整的著作单独申报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:rsidR="00D7349D" w:rsidRPr="00585A17" w:rsidRDefault="00D7349D" w:rsidP="00585A17">
      <w:pPr>
        <w:widowControl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）学术论文，</w:t>
      </w:r>
      <w:r w:rsidRPr="00585A17">
        <w:rPr>
          <w:rFonts w:ascii="宋体" w:hAnsi="宋体" w:cs="Arial" w:hint="eastAsia"/>
          <w:color w:val="000000"/>
          <w:kern w:val="0"/>
          <w:sz w:val="24"/>
          <w:szCs w:val="24"/>
        </w:rPr>
        <w:t>围绕一个专题，以个人或课题组名义发表于同一刊物同一标题的系列论文，可作为论文类成果整体申报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；</w:t>
      </w:r>
      <w:r w:rsidRPr="00FF3DED">
        <w:rPr>
          <w:rFonts w:ascii="宋体" w:hAnsi="宋体" w:cs="Arial" w:hint="eastAsia"/>
          <w:i/>
          <w:color w:val="FF0000"/>
          <w:kern w:val="0"/>
          <w:sz w:val="24"/>
          <w:szCs w:val="24"/>
        </w:rPr>
        <w:t>围绕一个专题，发表时标题各不相同的系列论文，也可做整体申报或选择其中</w:t>
      </w:r>
      <w:r>
        <w:rPr>
          <w:rFonts w:ascii="宋体" w:hAnsi="宋体" w:cs="Arial" w:hint="eastAsia"/>
          <w:i/>
          <w:color w:val="FF0000"/>
          <w:kern w:val="0"/>
          <w:sz w:val="24"/>
          <w:szCs w:val="24"/>
        </w:rPr>
        <w:t>水平较高</w:t>
      </w:r>
      <w:r w:rsidRPr="00FF3DED">
        <w:rPr>
          <w:rFonts w:ascii="宋体" w:hAnsi="宋体" w:cs="Arial" w:hint="eastAsia"/>
          <w:i/>
          <w:color w:val="FF0000"/>
          <w:kern w:val="0"/>
          <w:sz w:val="24"/>
          <w:szCs w:val="24"/>
        </w:rPr>
        <w:t>的</w:t>
      </w:r>
      <w:r>
        <w:rPr>
          <w:rFonts w:ascii="宋体" w:hAnsi="宋体" w:cs="Arial"/>
          <w:i/>
          <w:color w:val="FF0000"/>
          <w:kern w:val="0"/>
          <w:sz w:val="24"/>
          <w:szCs w:val="24"/>
        </w:rPr>
        <w:t>1-2</w:t>
      </w:r>
      <w:r w:rsidRPr="00FF3DED">
        <w:rPr>
          <w:rFonts w:ascii="宋体" w:hAnsi="宋体" w:cs="Arial" w:hint="eastAsia"/>
          <w:i/>
          <w:color w:val="FF0000"/>
          <w:kern w:val="0"/>
          <w:sz w:val="24"/>
          <w:szCs w:val="24"/>
        </w:rPr>
        <w:t>篇论文申报</w:t>
      </w:r>
      <w:r w:rsidRPr="00585A17"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:rsidR="00D7349D" w:rsidRPr="003E5378" w:rsidRDefault="00D7349D" w:rsidP="00B70DD9">
      <w:pPr>
        <w:widowControl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）研究报告（含调研报告、咨询报告等），</w:t>
      </w:r>
      <w:r w:rsidRPr="003E5378">
        <w:rPr>
          <w:rFonts w:ascii="宋体" w:hAnsi="宋体" w:cs="Arial" w:hint="eastAsia"/>
          <w:color w:val="000000"/>
          <w:kern w:val="0"/>
          <w:sz w:val="24"/>
          <w:szCs w:val="24"/>
        </w:rPr>
        <w:t>须提交实际应用部门（政府机关、事业单位、大中型以上企业等）的</w:t>
      </w:r>
      <w:r w:rsidRPr="00FF3DED">
        <w:rPr>
          <w:rFonts w:ascii="宋体" w:hAnsi="宋体" w:cs="Arial" w:hint="eastAsia"/>
          <w:i/>
          <w:color w:val="FF0000"/>
          <w:kern w:val="0"/>
          <w:sz w:val="24"/>
          <w:szCs w:val="24"/>
        </w:rPr>
        <w:t>证明材料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:rsidR="00D7349D" w:rsidRPr="00B70DD9" w:rsidRDefault="00D7349D" w:rsidP="00B70DD9">
      <w:pPr>
        <w:widowControl/>
        <w:spacing w:line="360" w:lineRule="auto"/>
        <w:ind w:firstLine="482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B70DD9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三、申报办法</w:t>
      </w:r>
    </w:p>
    <w:p w:rsidR="00D7349D" w:rsidRDefault="00D7349D" w:rsidP="00B70DD9">
      <w:pPr>
        <w:widowControl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、申报者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在本通知附件中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下载《</w:t>
      </w:r>
      <w:r w:rsidRPr="00B70DD9">
        <w:rPr>
          <w:rFonts w:ascii="Times New Roman" w:hAnsi="Times New Roman"/>
          <w:sz w:val="24"/>
          <w:szCs w:val="24"/>
        </w:rPr>
        <w:t>2016</w:t>
      </w:r>
      <w:r w:rsidRPr="00B70DD9">
        <w:rPr>
          <w:rFonts w:ascii="Times New Roman" w:hAnsi="Times New Roman" w:hint="eastAsia"/>
          <w:sz w:val="24"/>
          <w:szCs w:val="24"/>
        </w:rPr>
        <w:t>年度甘肃省高等学校科学研究优秀成果奖（人文社科类）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申报评审表》（附件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2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，以下简称《申报评审表》），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填写后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打印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一式</w:t>
      </w:r>
      <w:r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份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Arial"/>
          <w:color w:val="000000"/>
          <w:kern w:val="0"/>
          <w:sz w:val="24"/>
          <w:szCs w:val="24"/>
        </w:rPr>
        <w:t>A3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骑缝装订，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并提交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各类成果</w:t>
      </w:r>
      <w:r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份，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《申报评审表》电子版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发送至</w:t>
      </w:r>
      <w:r>
        <w:rPr>
          <w:rFonts w:ascii="宋体" w:hAnsi="宋体" w:cs="Arial"/>
          <w:color w:val="000000"/>
          <w:kern w:val="0"/>
          <w:sz w:val="24"/>
          <w:szCs w:val="24"/>
        </w:rPr>
        <w:t>389661693@qq.com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:rsidR="00D7349D" w:rsidRPr="00B70DD9" w:rsidRDefault="00D7349D" w:rsidP="00011BDC">
      <w:pPr>
        <w:widowControl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、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著作类须在封面右上角用不干胶加贴标签，标明申报单位、申报者和所申报的学科。研究报告类成果同成果采纳证明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装订在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一起，须在封面右上角用不干胶加贴标签，标明申报单位、申报者和所申报的学科。论文类至少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份原件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复印件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包含刊物封面、目录和版权页。</w:t>
      </w:r>
    </w:p>
    <w:p w:rsidR="00D7349D" w:rsidRDefault="00D7349D" w:rsidP="00011BDC">
      <w:pPr>
        <w:widowControl/>
        <w:spacing w:line="360" w:lineRule="auto"/>
        <w:ind w:firstLine="480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B70DD9">
        <w:rPr>
          <w:rFonts w:ascii="宋体" w:hAnsi="宋体" w:cs="Arial"/>
          <w:color w:val="000000"/>
          <w:kern w:val="0"/>
          <w:sz w:val="24"/>
          <w:szCs w:val="24"/>
        </w:rPr>
        <w:t>3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5"/>
          <w:attr w:name="Year" w:val="2016"/>
        </w:smartTagPr>
        <w:r>
          <w:rPr>
            <w:rFonts w:ascii="宋体" w:hAnsi="宋体" w:cs="Arial"/>
            <w:color w:val="000000"/>
            <w:kern w:val="0"/>
            <w:sz w:val="24"/>
            <w:szCs w:val="24"/>
          </w:rPr>
          <w:t>2016</w:t>
        </w:r>
        <w:r w:rsidRPr="00B70DD9">
          <w:rPr>
            <w:rFonts w:ascii="宋体" w:hAnsi="宋体" w:cs="Arial" w:hint="eastAsia"/>
            <w:color w:val="000000"/>
            <w:kern w:val="0"/>
            <w:sz w:val="24"/>
            <w:szCs w:val="24"/>
          </w:rPr>
          <w:t>年</w:t>
        </w:r>
        <w:r>
          <w:rPr>
            <w:rFonts w:ascii="宋体" w:hAnsi="宋体" w:cs="Arial"/>
            <w:color w:val="000000"/>
            <w:kern w:val="0"/>
            <w:sz w:val="24"/>
            <w:szCs w:val="24"/>
          </w:rPr>
          <w:t>5</w:t>
        </w:r>
        <w:r>
          <w:rPr>
            <w:rFonts w:ascii="宋体" w:hAnsi="宋体" w:cs="Arial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Arial"/>
            <w:color w:val="000000"/>
            <w:kern w:val="0"/>
            <w:sz w:val="24"/>
            <w:szCs w:val="24"/>
          </w:rPr>
          <w:t>18</w:t>
        </w:r>
        <w:r>
          <w:rPr>
            <w:rFonts w:ascii="宋体" w:hAnsi="宋体" w:cs="Arial" w:hint="eastAsia"/>
            <w:color w:val="000000"/>
            <w:kern w:val="0"/>
            <w:sz w:val="24"/>
            <w:szCs w:val="24"/>
          </w:rPr>
          <w:t>日</w:t>
        </w:r>
      </w:smartTag>
      <w:r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:rsidR="00D7349D" w:rsidRPr="00B70DD9" w:rsidRDefault="00D7349D" w:rsidP="002C13F6">
      <w:pPr>
        <w:widowControl/>
        <w:spacing w:line="360" w:lineRule="auto"/>
        <w:ind w:firstLine="480"/>
        <w:jc w:val="left"/>
        <w:rPr>
          <w:sz w:val="24"/>
          <w:szCs w:val="24"/>
        </w:rPr>
      </w:pP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 w:rsidRPr="00B70DD9">
        <w:rPr>
          <w:rFonts w:ascii="宋体" w:hAnsi="宋体" w:cs="Arial"/>
          <w:color w:val="000000"/>
          <w:kern w:val="0"/>
          <w:sz w:val="24"/>
          <w:szCs w:val="24"/>
        </w:rPr>
        <w:t>3</w:t>
      </w:r>
      <w:r w:rsidRPr="00B70DD9">
        <w:rPr>
          <w:rFonts w:ascii="宋体" w:hAnsi="宋体" w:cs="Arial" w:hint="eastAsia"/>
          <w:color w:val="000000"/>
          <w:kern w:val="0"/>
          <w:sz w:val="24"/>
          <w:szCs w:val="24"/>
        </w:rPr>
        <w:t>）申报成果的相关证明材料与《申报评审表》份数一致，统一装订在《申报评审表》后；论文和研究报告类成果按《申报评审表》、成果、证明材料的顺序装订。</w:t>
      </w:r>
    </w:p>
    <w:sectPr w:rsidR="00D7349D" w:rsidRPr="00B70DD9" w:rsidSect="00C976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9D" w:rsidRDefault="00D7349D" w:rsidP="00131E42">
      <w:r>
        <w:separator/>
      </w:r>
    </w:p>
  </w:endnote>
  <w:endnote w:type="continuationSeparator" w:id="0">
    <w:p w:rsidR="00D7349D" w:rsidRDefault="00D7349D" w:rsidP="00131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9D" w:rsidRDefault="00D734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9D" w:rsidRDefault="00D734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9D" w:rsidRDefault="00D734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9D" w:rsidRDefault="00D7349D" w:rsidP="00131E42">
      <w:r>
        <w:separator/>
      </w:r>
    </w:p>
  </w:footnote>
  <w:footnote w:type="continuationSeparator" w:id="0">
    <w:p w:rsidR="00D7349D" w:rsidRDefault="00D7349D" w:rsidP="00131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9D" w:rsidRDefault="00D734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9D" w:rsidRDefault="00D7349D" w:rsidP="003701D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9D" w:rsidRDefault="00D734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009"/>
    <w:rsid w:val="00011BDC"/>
    <w:rsid w:val="00015706"/>
    <w:rsid w:val="000D205E"/>
    <w:rsid w:val="000E55E8"/>
    <w:rsid w:val="000F3F5C"/>
    <w:rsid w:val="00131E42"/>
    <w:rsid w:val="00212B48"/>
    <w:rsid w:val="002C13F6"/>
    <w:rsid w:val="003701D0"/>
    <w:rsid w:val="003E50FB"/>
    <w:rsid w:val="003E5378"/>
    <w:rsid w:val="004A5B3F"/>
    <w:rsid w:val="005067F7"/>
    <w:rsid w:val="00523301"/>
    <w:rsid w:val="005532C3"/>
    <w:rsid w:val="00585A17"/>
    <w:rsid w:val="005C5DBF"/>
    <w:rsid w:val="00610A6F"/>
    <w:rsid w:val="00623D5A"/>
    <w:rsid w:val="0063616F"/>
    <w:rsid w:val="0064245A"/>
    <w:rsid w:val="00745368"/>
    <w:rsid w:val="00746CB8"/>
    <w:rsid w:val="00761642"/>
    <w:rsid w:val="00773E19"/>
    <w:rsid w:val="008A3AEF"/>
    <w:rsid w:val="008D0FA2"/>
    <w:rsid w:val="008D59F6"/>
    <w:rsid w:val="008E3D5A"/>
    <w:rsid w:val="009D47CE"/>
    <w:rsid w:val="009F1D2E"/>
    <w:rsid w:val="00A9270E"/>
    <w:rsid w:val="00AA15AC"/>
    <w:rsid w:val="00B44009"/>
    <w:rsid w:val="00B513CF"/>
    <w:rsid w:val="00B70DD9"/>
    <w:rsid w:val="00C62546"/>
    <w:rsid w:val="00C976B5"/>
    <w:rsid w:val="00CC305A"/>
    <w:rsid w:val="00D5350D"/>
    <w:rsid w:val="00D7349D"/>
    <w:rsid w:val="00E84C3E"/>
    <w:rsid w:val="00F17C41"/>
    <w:rsid w:val="00F245FF"/>
    <w:rsid w:val="00F30D6E"/>
    <w:rsid w:val="00F749A4"/>
    <w:rsid w:val="00F936FE"/>
    <w:rsid w:val="00F97A49"/>
    <w:rsid w:val="00FF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B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1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1E4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3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1E4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AA15AC"/>
    <w:pPr>
      <w:widowControl/>
      <w:spacing w:before="100" w:beforeAutospacing="1" w:after="100" w:afterAutospacing="1" w:line="405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AA15A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70DD9"/>
    <w:rPr>
      <w:rFonts w:ascii="宋体" w:eastAsia="宋体" w:hAnsi="宋体" w:cs="Times New Roman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141</Words>
  <Characters>810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</cp:lastModifiedBy>
  <cp:revision>12</cp:revision>
  <dcterms:created xsi:type="dcterms:W3CDTF">2016-04-28T08:11:00Z</dcterms:created>
  <dcterms:modified xsi:type="dcterms:W3CDTF">2016-05-09T07:29:00Z</dcterms:modified>
</cp:coreProperties>
</file>