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5334DE" w:rsidRPr="005334DE" w:rsidRDefault="005334DE" w:rsidP="005B08EC">
      <w:pPr>
        <w:pStyle w:val="a4"/>
        <w:shd w:val="clear" w:color="auto" w:fill="FFFFFF"/>
        <w:spacing w:before="0" w:beforeAutospacing="0" w:after="0" w:afterAutospacing="0" w:line="540" w:lineRule="exact"/>
        <w:jc w:val="center"/>
        <w:rPr>
          <w:b/>
          <w:sz w:val="32"/>
          <w:szCs w:val="32"/>
        </w:rPr>
      </w:pPr>
      <w:r w:rsidRPr="005334DE">
        <w:rPr>
          <w:rFonts w:hint="eastAsia"/>
          <w:b/>
          <w:sz w:val="32"/>
          <w:szCs w:val="32"/>
        </w:rPr>
        <w:t>关于申报2017年度甘肃省高等学校科研项目的通知</w:t>
      </w:r>
    </w:p>
    <w:p w:rsidR="00BC5C0D" w:rsidRDefault="00BC5C0D" w:rsidP="005B08EC">
      <w:pPr>
        <w:pStyle w:val="a4"/>
        <w:shd w:val="clear" w:color="auto" w:fill="FFFFFF"/>
        <w:spacing w:before="0" w:beforeAutospacing="0" w:after="0" w:afterAutospacing="0" w:line="540" w:lineRule="exact"/>
        <w:rPr>
          <w:b/>
        </w:rPr>
      </w:pPr>
    </w:p>
    <w:p w:rsidR="005334DE" w:rsidRPr="005334DE" w:rsidRDefault="005334DE" w:rsidP="005B08EC">
      <w:pPr>
        <w:pStyle w:val="a4"/>
        <w:shd w:val="clear" w:color="auto" w:fill="FFFFFF"/>
        <w:spacing w:before="0" w:beforeAutospacing="0" w:after="0" w:afterAutospacing="0" w:line="540" w:lineRule="exact"/>
        <w:rPr>
          <w:rFonts w:ascii="微软雅黑" w:eastAsia="微软雅黑" w:hAnsi="微软雅黑"/>
          <w:b/>
          <w:sz w:val="18"/>
          <w:szCs w:val="18"/>
        </w:rPr>
      </w:pPr>
      <w:r w:rsidRPr="005334DE">
        <w:rPr>
          <w:rFonts w:hint="eastAsia"/>
          <w:b/>
        </w:rPr>
        <w:t>各有关单位：</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为深入推进创新驱动发展战略，推动大众创业、万众创新，加快高校科技创新人才的培养，不断提升高等学校服务地方经济社会发展的能力，省教育厅决定组织申报2017年度甘肃省高等学校科研项目，现将有关事项通知如下：</w:t>
      </w:r>
    </w:p>
    <w:p w:rsidR="005334DE" w:rsidRPr="005334DE" w:rsidRDefault="005334DE" w:rsidP="00747C58">
      <w:pPr>
        <w:pStyle w:val="a4"/>
        <w:shd w:val="clear" w:color="auto" w:fill="FFFFFF"/>
        <w:spacing w:before="0" w:beforeAutospacing="0" w:after="0" w:afterAutospacing="0" w:line="540" w:lineRule="exact"/>
        <w:ind w:firstLineChars="200" w:firstLine="482"/>
        <w:rPr>
          <w:rFonts w:ascii="微软雅黑" w:eastAsia="微软雅黑" w:hAnsi="微软雅黑"/>
          <w:b/>
          <w:sz w:val="18"/>
          <w:szCs w:val="18"/>
        </w:rPr>
      </w:pPr>
      <w:r w:rsidRPr="005334DE">
        <w:rPr>
          <w:rFonts w:hint="eastAsia"/>
          <w:b/>
        </w:rPr>
        <w:t>一、项目类别</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甘肃省高等学校科研项目分为一般项目、战略研究项目、科技成果转化项目、科技创新团队项目等四类，四类项目同时申报，同时评审。</w:t>
      </w:r>
    </w:p>
    <w:p w:rsidR="005334DE" w:rsidRPr="005334DE" w:rsidRDefault="005334DE" w:rsidP="00747C58">
      <w:pPr>
        <w:pStyle w:val="a4"/>
        <w:shd w:val="clear" w:color="auto" w:fill="FFFFFF"/>
        <w:spacing w:before="0" w:beforeAutospacing="0" w:after="0" w:afterAutospacing="0" w:line="540" w:lineRule="exact"/>
        <w:ind w:firstLineChars="200" w:firstLine="482"/>
        <w:rPr>
          <w:rFonts w:ascii="微软雅黑" w:eastAsia="微软雅黑" w:hAnsi="微软雅黑"/>
          <w:b/>
          <w:sz w:val="18"/>
          <w:szCs w:val="18"/>
        </w:rPr>
      </w:pPr>
      <w:r w:rsidRPr="005334DE">
        <w:rPr>
          <w:rFonts w:hint="eastAsia"/>
          <w:b/>
        </w:rPr>
        <w:t>二、重点任务</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根据甘肃省人民政府关于推进战略性新兴产业发展的总体部署和要求，重点培育新材料、新能源、生物产业、信息技术、先进装备制造、节能环保、新型煤化工、现代服务业、公共安全等9个领域。特别是与“精准扶贫”“一带一路”“供给侧改革”“兰白科技创新改革试验区”“华夏文明传承创新区”“循环经济”“电子商务”“文化产业”“陇药产业”等省委省政府重点工作紧密相关的课题。</w:t>
      </w:r>
    </w:p>
    <w:p w:rsidR="005334DE" w:rsidRPr="005334DE" w:rsidRDefault="005334DE" w:rsidP="00747C58">
      <w:pPr>
        <w:pStyle w:val="a4"/>
        <w:shd w:val="clear" w:color="auto" w:fill="FFFFFF"/>
        <w:spacing w:before="0" w:beforeAutospacing="0" w:after="0" w:afterAutospacing="0" w:line="540" w:lineRule="exact"/>
        <w:ind w:firstLineChars="200" w:firstLine="482"/>
        <w:rPr>
          <w:rFonts w:ascii="微软雅黑" w:eastAsia="微软雅黑" w:hAnsi="微软雅黑"/>
          <w:b/>
          <w:sz w:val="18"/>
          <w:szCs w:val="18"/>
        </w:rPr>
      </w:pPr>
      <w:r w:rsidRPr="005334DE">
        <w:rPr>
          <w:rFonts w:hint="eastAsia"/>
          <w:b/>
        </w:rPr>
        <w:t>三、资助额度</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（一）一般项目，人文社科每项资助2万元，自然科学每项资助3万元。研究时限为1-2年。</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（二）战略研究项目，根据研究内容每项资助5-20万元。研究时限为6个月,个别项目不超过一年。</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（三）科技成果转化项目，根据科技成果创新性、成熟度、市场前景等方面，每项资助30-100万元。研究时限为2年。</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（四）科技创新团队项目，根据研究内容、学术地位、原始创新能力等方面，每项资助20-50万元。研究时限为3年。</w:t>
      </w:r>
    </w:p>
    <w:p w:rsidR="005334DE" w:rsidRPr="005334DE" w:rsidRDefault="005334DE" w:rsidP="005B08EC">
      <w:pPr>
        <w:pStyle w:val="a4"/>
        <w:shd w:val="clear" w:color="auto" w:fill="FFFFFF"/>
        <w:spacing w:before="0" w:beforeAutospacing="0" w:after="0" w:afterAutospacing="0" w:line="540" w:lineRule="exact"/>
        <w:ind w:firstLineChars="200" w:firstLine="482"/>
        <w:rPr>
          <w:rFonts w:ascii="微软雅黑" w:eastAsia="微软雅黑" w:hAnsi="微软雅黑"/>
          <w:b/>
          <w:sz w:val="18"/>
          <w:szCs w:val="18"/>
        </w:rPr>
      </w:pPr>
      <w:r w:rsidRPr="005334DE">
        <w:rPr>
          <w:rFonts w:hint="eastAsia"/>
          <w:b/>
        </w:rPr>
        <w:lastRenderedPageBreak/>
        <w:t>四、申报条件</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（一）一般项目</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1.申请者必须能够实际从事研究工作，并真正承担和负责项目的实施。</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2.每个申请者限报一个项目，所列项目组成员不得超过5人，并且征得成员本人签名同意。</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3.申请者应为具有硕士学位以上的在编在岗在职教师。</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4.鼓励申请者与企业、科研院所科研人员共同申报。</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（二）战略研究项目</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1.申请人必须依托厅级以上科研平台，具有良好的科研条件和科研团队。</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2.申请人具有副高级以上专业技术职务，必须是完成过省部级以上研究课题的课题负责人。</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3.申请人必须真正承担和负责组织、指导课题的实施；不能从事实质性研究工作者，不得申请。</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4.项目组应吸收政府部门及产业界人士参加，以增强研究的实用性、针对性。</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5.除有特殊说明外，战略研究项目时限不得超过6个月。</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6.</w:t>
      </w:r>
      <w:proofErr w:type="gramStart"/>
      <w:r w:rsidRPr="005334DE">
        <w:rPr>
          <w:rFonts w:hint="eastAsia"/>
        </w:rPr>
        <w:t>项目组须按时</w:t>
      </w:r>
      <w:proofErr w:type="gramEnd"/>
      <w:r w:rsidRPr="005334DE">
        <w:rPr>
          <w:rFonts w:hint="eastAsia"/>
        </w:rPr>
        <w:t>报送研究成果，并提供咨询报告。</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7.申报的项目，须紧密结合“精准扶贫”“供给侧改革”“一带一路”“生态文明建设”“兰白科技创新改革试验区”“战略性新兴产业发展”“大众创业、万众创新”“高校思政”等国家和甘肃省重大发展战略，题目自拟。</w:t>
      </w:r>
    </w:p>
    <w:p w:rsidR="005334DE" w:rsidRPr="005334DE" w:rsidRDefault="005334DE" w:rsidP="005B08EC">
      <w:pPr>
        <w:pStyle w:val="a4"/>
        <w:shd w:val="clear" w:color="auto" w:fill="FFFFFF"/>
        <w:spacing w:before="0" w:beforeAutospacing="0" w:after="0" w:afterAutospacing="0" w:line="540" w:lineRule="exact"/>
        <w:ind w:firstLineChars="150" w:firstLine="360"/>
        <w:rPr>
          <w:rFonts w:ascii="微软雅黑" w:eastAsia="微软雅黑" w:hAnsi="微软雅黑"/>
          <w:sz w:val="18"/>
          <w:szCs w:val="18"/>
        </w:rPr>
      </w:pPr>
      <w:r w:rsidRPr="005334DE">
        <w:rPr>
          <w:rFonts w:hint="eastAsia"/>
        </w:rPr>
        <w:t>（三）科技成果转化项目</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1.项目具有良好的研究基础，已取得阶段性成果，获得授权专利和软件著作权登记。</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2.项目技术成果具有先进性，在同行业中具有明显的技术优势或符合新兴产业发展需求。</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3.项目成果须有明确的目标产品，具有良好的市场应用前景。</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lastRenderedPageBreak/>
        <w:t>4.项目具有良好的团队，能够保证运营和研发持续进行。</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5.项目所属行业符合国家和甘肃产业政策优先支持的领域。</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（四）科技创新团队项目</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1.已获得国家、教育部等资助的团队，不再继续支持。</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2.创新团队整体研究实力和学术水平在国内应具有明显的优势，研究工作已取得突出的成绩。</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3.创新团队必须具备开展创新研究的工作基础和实验条件，应以厅级以上科研平台为依托。</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4.创新团队学术带头人应具有较高的学术造诣和创新性学术思想，研究群体具有较强的凝聚力。现任校级领导干部不得作为团队学术带头人申报。</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5.创新团队应具备长期稳定的合作研究基础，研究方向明确、人员结构合理，团队成员中必须有3名以上协同创新单位的科技人员。近五年以来，团队中主要学术骨干合作承担科技项目或形成科技成果10项以上。</w:t>
      </w:r>
    </w:p>
    <w:p w:rsidR="005334DE" w:rsidRPr="00CC47AD" w:rsidRDefault="005334DE" w:rsidP="005B08EC">
      <w:pPr>
        <w:pStyle w:val="a4"/>
        <w:shd w:val="clear" w:color="auto" w:fill="FFFFFF"/>
        <w:spacing w:before="0" w:beforeAutospacing="0" w:after="0" w:afterAutospacing="0" w:line="540" w:lineRule="exact"/>
        <w:ind w:firstLineChars="200" w:firstLine="482"/>
        <w:rPr>
          <w:rFonts w:ascii="微软雅黑" w:eastAsia="微软雅黑" w:hAnsi="微软雅黑"/>
          <w:b/>
          <w:sz w:val="18"/>
          <w:szCs w:val="18"/>
        </w:rPr>
      </w:pPr>
      <w:r w:rsidRPr="00CC47AD">
        <w:rPr>
          <w:rFonts w:hint="eastAsia"/>
          <w:b/>
        </w:rPr>
        <w:t>五、申报要求</w:t>
      </w:r>
    </w:p>
    <w:p w:rsidR="005334DE" w:rsidRPr="00900553"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900553">
        <w:rPr>
          <w:rFonts w:hint="eastAsia"/>
        </w:rPr>
        <w:t>（</w:t>
      </w:r>
      <w:r w:rsidR="00CC47AD" w:rsidRPr="00900553">
        <w:rPr>
          <w:rFonts w:hint="eastAsia"/>
        </w:rPr>
        <w:t>一</w:t>
      </w:r>
      <w:r w:rsidRPr="00900553">
        <w:rPr>
          <w:rFonts w:hint="eastAsia"/>
        </w:rPr>
        <w:t>）项目申报以学校为单位集中申报，教育厅不受理个人申报。</w:t>
      </w:r>
    </w:p>
    <w:p w:rsidR="005334DE" w:rsidRPr="00900553"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900553">
        <w:rPr>
          <w:rFonts w:hint="eastAsia"/>
          <w:bCs/>
        </w:rPr>
        <w:t>（</w:t>
      </w:r>
      <w:r w:rsidR="00900553" w:rsidRPr="00900553">
        <w:rPr>
          <w:rFonts w:hint="eastAsia"/>
          <w:bCs/>
        </w:rPr>
        <w:t>二</w:t>
      </w:r>
      <w:r w:rsidRPr="00900553">
        <w:rPr>
          <w:rFonts w:hint="eastAsia"/>
          <w:bCs/>
        </w:rPr>
        <w:t>）我校申报截止日期为2017年</w:t>
      </w:r>
      <w:r w:rsidR="006B3B20">
        <w:rPr>
          <w:rFonts w:hint="eastAsia"/>
          <w:bCs/>
        </w:rPr>
        <w:t>4</w:t>
      </w:r>
      <w:r w:rsidRPr="00900553">
        <w:rPr>
          <w:rFonts w:hint="eastAsia"/>
          <w:bCs/>
        </w:rPr>
        <w:t>月</w:t>
      </w:r>
      <w:r w:rsidR="006B3B20">
        <w:rPr>
          <w:rFonts w:hint="eastAsia"/>
          <w:bCs/>
        </w:rPr>
        <w:t>30</w:t>
      </w:r>
      <w:r w:rsidRPr="00900553">
        <w:rPr>
          <w:rFonts w:hint="eastAsia"/>
          <w:bCs/>
        </w:rPr>
        <w:t>日，逾期不予受理。</w:t>
      </w:r>
    </w:p>
    <w:p w:rsidR="005334DE" w:rsidRDefault="005334DE" w:rsidP="005B08EC">
      <w:pPr>
        <w:pStyle w:val="a4"/>
        <w:shd w:val="clear" w:color="auto" w:fill="FFFFFF"/>
        <w:spacing w:before="0" w:beforeAutospacing="0" w:after="0" w:afterAutospacing="0" w:line="540" w:lineRule="exact"/>
        <w:ind w:firstLineChars="200" w:firstLine="480"/>
      </w:pPr>
      <w:r w:rsidRPr="005334DE">
        <w:rPr>
          <w:rFonts w:hint="eastAsia"/>
        </w:rPr>
        <w:t>（</w:t>
      </w:r>
      <w:r w:rsidR="00900553">
        <w:rPr>
          <w:rFonts w:hint="eastAsia"/>
        </w:rPr>
        <w:t>三</w:t>
      </w:r>
      <w:r w:rsidRPr="005334DE">
        <w:rPr>
          <w:rFonts w:hint="eastAsia"/>
        </w:rPr>
        <w:t>）申请者应如实填报材料，确保无知识产权争议。凡弄虚作假者，一经查实即取消三年申报资格。</w:t>
      </w:r>
    </w:p>
    <w:p w:rsidR="00900553" w:rsidRPr="005334DE" w:rsidRDefault="00900553"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w:t>
      </w:r>
      <w:r>
        <w:rPr>
          <w:rFonts w:hint="eastAsia"/>
        </w:rPr>
        <w:t>四</w:t>
      </w:r>
      <w:r w:rsidRPr="005334DE">
        <w:rPr>
          <w:rFonts w:hint="eastAsia"/>
        </w:rPr>
        <w:t>）项目实行限额申报。我校的申报名额为：一般项目 20项，其余项目类别各5</w:t>
      </w:r>
      <w:r>
        <w:rPr>
          <w:rFonts w:hint="eastAsia"/>
        </w:rPr>
        <w:t>项。学校将根据申报情况，组织专家进行初</w:t>
      </w:r>
      <w:r w:rsidRPr="005334DE">
        <w:rPr>
          <w:rFonts w:hint="eastAsia"/>
        </w:rPr>
        <w:t>评，</w:t>
      </w:r>
      <w:r>
        <w:rPr>
          <w:rFonts w:hint="eastAsia"/>
        </w:rPr>
        <w:t>确定推荐项目后由申报人进行网上在线上传，</w:t>
      </w:r>
      <w:r w:rsidRPr="005334DE">
        <w:rPr>
          <w:rFonts w:hint="eastAsia"/>
          <w:b/>
          <w:bCs/>
        </w:rPr>
        <w:t>并将3份纸质申报材料提交至</w:t>
      </w:r>
      <w:r>
        <w:rPr>
          <w:rFonts w:hint="eastAsia"/>
          <w:b/>
          <w:bCs/>
        </w:rPr>
        <w:t>科技处（自然科学类）和社科处（人文社科类）。</w:t>
      </w:r>
    </w:p>
    <w:p w:rsidR="005334DE" w:rsidRPr="00900553" w:rsidRDefault="00900553"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900553">
        <w:rPr>
          <w:rFonts w:hint="eastAsia"/>
          <w:bCs/>
        </w:rPr>
        <w:t>（五</w:t>
      </w:r>
      <w:r w:rsidR="005334DE" w:rsidRPr="00900553">
        <w:rPr>
          <w:rFonts w:hint="eastAsia"/>
          <w:bCs/>
        </w:rPr>
        <w:t>）申报网址:</w:t>
      </w:r>
      <w:r>
        <w:rPr>
          <w:rFonts w:hint="eastAsia"/>
          <w:bCs/>
        </w:rPr>
        <w:t>http://jykj.lut.cn</w:t>
      </w:r>
      <w:r w:rsidRPr="00900553">
        <w:rPr>
          <w:rFonts w:ascii="微软雅黑" w:eastAsia="微软雅黑" w:hAnsi="微软雅黑" w:hint="eastAsia"/>
          <w:sz w:val="18"/>
          <w:szCs w:val="18"/>
        </w:rPr>
        <w:t xml:space="preserve"> </w:t>
      </w:r>
    </w:p>
    <w:p w:rsidR="005334DE" w:rsidRPr="00900553" w:rsidRDefault="005334DE" w:rsidP="005B08EC">
      <w:pPr>
        <w:pStyle w:val="a4"/>
        <w:shd w:val="clear" w:color="auto" w:fill="FFFFFF"/>
        <w:spacing w:before="0" w:beforeAutospacing="0" w:after="0" w:afterAutospacing="0" w:line="540" w:lineRule="exact"/>
        <w:ind w:firstLineChars="200" w:firstLine="482"/>
        <w:rPr>
          <w:rFonts w:ascii="微软雅黑" w:eastAsia="微软雅黑" w:hAnsi="微软雅黑"/>
          <w:b/>
          <w:sz w:val="18"/>
          <w:szCs w:val="18"/>
        </w:rPr>
      </w:pPr>
      <w:r w:rsidRPr="00900553">
        <w:rPr>
          <w:rFonts w:hint="eastAsia"/>
          <w:b/>
        </w:rPr>
        <w:t>六、注意事项</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lastRenderedPageBreak/>
        <w:t>（一）申请者应紧密结合党的十八大以来提出的新思想、新观点、新论断，围绕甘肃经济社会发展需要，根据自身的研究基础和特长，自行拟定研究题目。</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（二）已获得国家和省上各类项目计划支持的项目，不再重复申报。</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（三）历年所承担项目未结项者，不得申报。</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（四）项目资助经费额度有限，原则上不允许购置大型仪器设备，对申请资助额度过高的项目将不予受理。</w:t>
      </w:r>
    </w:p>
    <w:p w:rsidR="005334DE" w:rsidRPr="005334DE" w:rsidRDefault="005334DE" w:rsidP="005B08EC">
      <w:pPr>
        <w:pStyle w:val="a4"/>
        <w:shd w:val="clear" w:color="auto" w:fill="FFFFFF"/>
        <w:spacing w:before="0" w:beforeAutospacing="0" w:after="0" w:afterAutospacing="0" w:line="540" w:lineRule="exact"/>
        <w:ind w:firstLineChars="200" w:firstLine="480"/>
        <w:rPr>
          <w:rFonts w:ascii="微软雅黑" w:eastAsia="微软雅黑" w:hAnsi="微软雅黑"/>
          <w:sz w:val="18"/>
          <w:szCs w:val="18"/>
        </w:rPr>
      </w:pPr>
      <w:r w:rsidRPr="005334DE">
        <w:rPr>
          <w:rFonts w:hint="eastAsia"/>
        </w:rPr>
        <w:t>联系电话：</w:t>
      </w:r>
      <w:r w:rsidR="0014796A">
        <w:rPr>
          <w:rFonts w:hint="eastAsia"/>
        </w:rPr>
        <w:t xml:space="preserve"> </w:t>
      </w:r>
      <w:r w:rsidR="00900553">
        <w:rPr>
          <w:rFonts w:hint="eastAsia"/>
        </w:rPr>
        <w:t>7971144</w:t>
      </w:r>
      <w:r w:rsidR="0014796A">
        <w:rPr>
          <w:rFonts w:hint="eastAsia"/>
        </w:rPr>
        <w:t>（科技处）</w:t>
      </w:r>
      <w:r w:rsidR="00900553">
        <w:rPr>
          <w:rFonts w:hint="eastAsia"/>
        </w:rPr>
        <w:t>；社科处</w:t>
      </w:r>
      <w:r w:rsidR="0014796A">
        <w:rPr>
          <w:rFonts w:hint="eastAsia"/>
        </w:rPr>
        <w:t>（7971671）</w:t>
      </w:r>
      <w:r w:rsidR="00EE2497">
        <w:rPr>
          <w:rFonts w:hint="eastAsia"/>
        </w:rPr>
        <w:t>。</w:t>
      </w:r>
    </w:p>
    <w:p w:rsidR="004E6D8B" w:rsidRDefault="004E6D8B" w:rsidP="005B08EC">
      <w:pPr>
        <w:pStyle w:val="a4"/>
        <w:shd w:val="clear" w:color="auto" w:fill="FFFFFF"/>
        <w:spacing w:before="0" w:beforeAutospacing="0" w:after="0" w:afterAutospacing="0" w:line="540" w:lineRule="exact"/>
        <w:ind w:firstLineChars="200" w:firstLine="482"/>
        <w:rPr>
          <w:b/>
        </w:rPr>
      </w:pPr>
    </w:p>
    <w:p w:rsidR="005334DE" w:rsidRPr="004E6D8B" w:rsidRDefault="005334DE" w:rsidP="005B08EC">
      <w:pPr>
        <w:pStyle w:val="a4"/>
        <w:shd w:val="clear" w:color="auto" w:fill="FFFFFF"/>
        <w:spacing w:before="0" w:beforeAutospacing="0" w:after="0" w:afterAutospacing="0" w:line="540" w:lineRule="exact"/>
        <w:ind w:firstLineChars="200" w:firstLine="482"/>
        <w:rPr>
          <w:rFonts w:ascii="微软雅黑" w:eastAsia="微软雅黑" w:hAnsi="微软雅黑"/>
          <w:b/>
          <w:sz w:val="18"/>
          <w:szCs w:val="18"/>
        </w:rPr>
      </w:pPr>
      <w:r w:rsidRPr="004E6D8B">
        <w:rPr>
          <w:rFonts w:hint="eastAsia"/>
          <w:b/>
        </w:rPr>
        <w:t>附件：</w:t>
      </w:r>
      <w:r w:rsidR="004E6D8B" w:rsidRPr="004E6D8B">
        <w:rPr>
          <w:rFonts w:hint="eastAsia"/>
          <w:b/>
        </w:rPr>
        <w:t>2017年甘肃省高校科研项目申请书</w:t>
      </w:r>
      <w:bookmarkStart w:id="0" w:name="_GoBack"/>
      <w:bookmarkEnd w:id="0"/>
    </w:p>
    <w:p w:rsidR="005F6174" w:rsidRPr="005334DE" w:rsidRDefault="005F6174" w:rsidP="005B08EC">
      <w:pPr>
        <w:spacing w:line="540" w:lineRule="exact"/>
      </w:pPr>
    </w:p>
    <w:sectPr w:rsidR="005F6174" w:rsidRPr="005334DE">
      <w:pgSz w:w="11906" w:h="16838"/>
      <w:pgMar w:top="1440" w:right="1800" w:bottom="1440" w:left="1800" w:header="851" w:footer="992" w:gutter="0"/>
      <w:cols w:space="425"/>
      <w:docGrid w:type="lines" w:linePitch="312"/>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5B4DA5" w:rsidRDefault="005B4DA5" w:rsidP="006B3B20">
      <w:r>
        <w:separator/>
      </w:r>
    </w:p>
  </w:endnote>
  <w:endnote w:type="continuationSeparator" w:id="0">
    <w:p w:rsidR="005B4DA5" w:rsidRDefault="005B4DA5" w:rsidP="006B3B20">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Calibri">
    <w:panose1 w:val="020F0502020204030204"/>
    <w:charset w:val="00"/>
    <w:family w:val="swiss"/>
    <w:pitch w:val="variable"/>
    <w:sig w:usb0="E00002FF" w:usb1="4000ACFF" w:usb2="00000001" w:usb3="00000000" w:csb0="0000019F" w:csb1="00000000"/>
  </w:font>
  <w:font w:name="宋体">
    <w:altName w:val="SimSun"/>
    <w:panose1 w:val="02010600030101010101"/>
    <w:charset w:val="86"/>
    <w:family w:val="auto"/>
    <w:pitch w:val="variable"/>
    <w:sig w:usb0="00000003" w:usb1="288F0000" w:usb2="00000016" w:usb3="00000000" w:csb0="00040001" w:csb1="00000000"/>
  </w:font>
  <w:font w:name="Times New Roman">
    <w:panose1 w:val="02020603050405020304"/>
    <w:charset w:val="00"/>
    <w:family w:val="roman"/>
    <w:pitch w:val="variable"/>
    <w:sig w:usb0="E0002AFF" w:usb1="C0007841" w:usb2="00000009" w:usb3="00000000" w:csb0="000001FF" w:csb1="00000000"/>
  </w:font>
  <w:font w:name="微软雅黑">
    <w:panose1 w:val="020B0503020204020204"/>
    <w:charset w:val="86"/>
    <w:family w:val="swiss"/>
    <w:pitch w:val="variable"/>
    <w:sig w:usb0="80000287" w:usb1="280F3C52" w:usb2="00000016" w:usb3="00000000" w:csb0="0004001F" w:csb1="00000000"/>
  </w:font>
  <w:font w:name="Cambria">
    <w:panose1 w:val="02040503050406030204"/>
    <w:charset w:val="00"/>
    <w:family w:val="roman"/>
    <w:pitch w:val="variable"/>
    <w:sig w:usb0="E00002FF" w:usb1="400004FF"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5B4DA5" w:rsidRDefault="005B4DA5" w:rsidP="006B3B20">
      <w:r>
        <w:separator/>
      </w:r>
    </w:p>
  </w:footnote>
  <w:footnote w:type="continuationSeparator" w:id="0">
    <w:p w:rsidR="005B4DA5" w:rsidRDefault="005B4DA5" w:rsidP="006B3B20">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5334DE"/>
    <w:rsid w:val="0014796A"/>
    <w:rsid w:val="004E6D8B"/>
    <w:rsid w:val="005334DE"/>
    <w:rsid w:val="005B08EC"/>
    <w:rsid w:val="005B4DA5"/>
    <w:rsid w:val="005F6174"/>
    <w:rsid w:val="006B3B20"/>
    <w:rsid w:val="00747C58"/>
    <w:rsid w:val="00900553"/>
    <w:rsid w:val="00BC5C0D"/>
    <w:rsid w:val="00CC47AD"/>
    <w:rsid w:val="00EE249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334DE"/>
    <w:rPr>
      <w:strike w:val="0"/>
      <w:dstrike w:val="0"/>
      <w:color w:val="333333"/>
      <w:u w:val="none"/>
      <w:effect w:val="none"/>
    </w:rPr>
  </w:style>
  <w:style w:type="paragraph" w:styleId="a4">
    <w:name w:val="Normal (Web)"/>
    <w:basedOn w:val="a"/>
    <w:uiPriority w:val="99"/>
    <w:semiHidden/>
    <w:unhideWhenUsed/>
    <w:rsid w:val="005334DE"/>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6B3B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B3B20"/>
    <w:rPr>
      <w:sz w:val="18"/>
      <w:szCs w:val="18"/>
    </w:rPr>
  </w:style>
  <w:style w:type="paragraph" w:styleId="a6">
    <w:name w:val="footer"/>
    <w:basedOn w:val="a"/>
    <w:link w:val="Char0"/>
    <w:uiPriority w:val="99"/>
    <w:unhideWhenUsed/>
    <w:rsid w:val="006B3B20"/>
    <w:pPr>
      <w:tabs>
        <w:tab w:val="center" w:pos="4153"/>
        <w:tab w:val="right" w:pos="8306"/>
      </w:tabs>
      <w:snapToGrid w:val="0"/>
      <w:jc w:val="left"/>
    </w:pPr>
    <w:rPr>
      <w:sz w:val="18"/>
      <w:szCs w:val="18"/>
    </w:rPr>
  </w:style>
  <w:style w:type="character" w:customStyle="1" w:styleId="Char0">
    <w:name w:val="页脚 Char"/>
    <w:basedOn w:val="a0"/>
    <w:link w:val="a6"/>
    <w:uiPriority w:val="99"/>
    <w:rsid w:val="006B3B20"/>
    <w:rPr>
      <w:sz w:val="18"/>
      <w:szCs w:val="18"/>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pPr>
      <w:widowControl w:val="0"/>
      <w:jc w:val="both"/>
    </w:p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semiHidden/>
    <w:unhideWhenUsed/>
    <w:rsid w:val="005334DE"/>
    <w:rPr>
      <w:strike w:val="0"/>
      <w:dstrike w:val="0"/>
      <w:color w:val="333333"/>
      <w:u w:val="none"/>
      <w:effect w:val="none"/>
    </w:rPr>
  </w:style>
  <w:style w:type="paragraph" w:styleId="a4">
    <w:name w:val="Normal (Web)"/>
    <w:basedOn w:val="a"/>
    <w:uiPriority w:val="99"/>
    <w:semiHidden/>
    <w:unhideWhenUsed/>
    <w:rsid w:val="005334DE"/>
    <w:pPr>
      <w:widowControl/>
      <w:spacing w:before="100" w:beforeAutospacing="1" w:after="100" w:afterAutospacing="1"/>
      <w:jc w:val="left"/>
    </w:pPr>
    <w:rPr>
      <w:rFonts w:ascii="宋体" w:eastAsia="宋体" w:hAnsi="宋体" w:cs="宋体"/>
      <w:kern w:val="0"/>
      <w:sz w:val="24"/>
      <w:szCs w:val="24"/>
    </w:rPr>
  </w:style>
  <w:style w:type="paragraph" w:styleId="a5">
    <w:name w:val="header"/>
    <w:basedOn w:val="a"/>
    <w:link w:val="Char"/>
    <w:uiPriority w:val="99"/>
    <w:unhideWhenUsed/>
    <w:rsid w:val="006B3B20"/>
    <w:pPr>
      <w:pBdr>
        <w:bottom w:val="single" w:sz="6" w:space="1" w:color="auto"/>
      </w:pBdr>
      <w:tabs>
        <w:tab w:val="center" w:pos="4153"/>
        <w:tab w:val="right" w:pos="8306"/>
      </w:tabs>
      <w:snapToGrid w:val="0"/>
      <w:jc w:val="center"/>
    </w:pPr>
    <w:rPr>
      <w:sz w:val="18"/>
      <w:szCs w:val="18"/>
    </w:rPr>
  </w:style>
  <w:style w:type="character" w:customStyle="1" w:styleId="Char">
    <w:name w:val="页眉 Char"/>
    <w:basedOn w:val="a0"/>
    <w:link w:val="a5"/>
    <w:uiPriority w:val="99"/>
    <w:rsid w:val="006B3B20"/>
    <w:rPr>
      <w:sz w:val="18"/>
      <w:szCs w:val="18"/>
    </w:rPr>
  </w:style>
  <w:style w:type="paragraph" w:styleId="a6">
    <w:name w:val="footer"/>
    <w:basedOn w:val="a"/>
    <w:link w:val="Char0"/>
    <w:uiPriority w:val="99"/>
    <w:unhideWhenUsed/>
    <w:rsid w:val="006B3B20"/>
    <w:pPr>
      <w:tabs>
        <w:tab w:val="center" w:pos="4153"/>
        <w:tab w:val="right" w:pos="8306"/>
      </w:tabs>
      <w:snapToGrid w:val="0"/>
      <w:jc w:val="left"/>
    </w:pPr>
    <w:rPr>
      <w:sz w:val="18"/>
      <w:szCs w:val="18"/>
    </w:rPr>
  </w:style>
  <w:style w:type="character" w:customStyle="1" w:styleId="Char0">
    <w:name w:val="页脚 Char"/>
    <w:basedOn w:val="a0"/>
    <w:link w:val="a6"/>
    <w:uiPriority w:val="99"/>
    <w:rsid w:val="006B3B20"/>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762095355">
      <w:bodyDiv w:val="1"/>
      <w:marLeft w:val="0"/>
      <w:marRight w:val="0"/>
      <w:marTop w:val="0"/>
      <w:marBottom w:val="0"/>
      <w:divBdr>
        <w:top w:val="none" w:sz="0" w:space="0" w:color="auto"/>
        <w:left w:val="none" w:sz="0" w:space="0" w:color="auto"/>
        <w:bottom w:val="none" w:sz="0" w:space="0" w:color="auto"/>
        <w:right w:val="none" w:sz="0" w:space="0" w:color="auto"/>
      </w:divBdr>
      <w:divsChild>
        <w:div w:id="322440055">
          <w:marLeft w:val="0"/>
          <w:marRight w:val="0"/>
          <w:marTop w:val="300"/>
          <w:marBottom w:val="0"/>
          <w:divBdr>
            <w:top w:val="none" w:sz="0" w:space="0" w:color="auto"/>
            <w:left w:val="none" w:sz="0" w:space="0" w:color="auto"/>
            <w:bottom w:val="none" w:sz="0" w:space="0" w:color="auto"/>
            <w:right w:val="none" w:sz="0" w:space="0" w:color="auto"/>
          </w:divBdr>
          <w:divsChild>
            <w:div w:id="779759083">
              <w:marLeft w:val="0"/>
              <w:marRight w:val="0"/>
              <w:marTop w:val="0"/>
              <w:marBottom w:val="0"/>
              <w:divBdr>
                <w:top w:val="none" w:sz="0" w:space="0" w:color="auto"/>
                <w:left w:val="none" w:sz="0" w:space="0" w:color="auto"/>
                <w:bottom w:val="none" w:sz="0" w:space="0" w:color="auto"/>
                <w:right w:val="none" w:sz="0" w:space="0" w:color="auto"/>
              </w:divBdr>
              <w:divsChild>
                <w:div w:id="1596279154">
                  <w:marLeft w:val="0"/>
                  <w:marRight w:val="0"/>
                  <w:marTop w:val="0"/>
                  <w:marBottom w:val="0"/>
                  <w:divBdr>
                    <w:top w:val="none" w:sz="0" w:space="0" w:color="auto"/>
                    <w:left w:val="none" w:sz="0" w:space="0" w:color="auto"/>
                    <w:bottom w:val="none" w:sz="0" w:space="0" w:color="auto"/>
                    <w:right w:val="none" w:sz="0" w:space="0" w:color="auto"/>
                  </w:divBdr>
                  <w:divsChild>
                    <w:div w:id="803086541">
                      <w:marLeft w:val="0"/>
                      <w:marRight w:val="0"/>
                      <w:marTop w:val="0"/>
                      <w:marBottom w:val="0"/>
                      <w:divBdr>
                        <w:top w:val="none" w:sz="0" w:space="0" w:color="auto"/>
                        <w:left w:val="none" w:sz="0" w:space="0" w:color="auto"/>
                        <w:bottom w:val="none" w:sz="0" w:space="0" w:color="auto"/>
                        <w:right w:val="none" w:sz="0" w:space="0" w:color="auto"/>
                      </w:divBdr>
                      <w:divsChild>
                        <w:div w:id="1265262056">
                          <w:marLeft w:val="0"/>
                          <w:marRight w:val="0"/>
                          <w:marTop w:val="0"/>
                          <w:marBottom w:val="0"/>
                          <w:divBdr>
                            <w:top w:val="none" w:sz="0" w:space="0" w:color="auto"/>
                            <w:left w:val="none" w:sz="0" w:space="0" w:color="auto"/>
                            <w:bottom w:val="none" w:sz="0" w:space="0" w:color="auto"/>
                            <w:right w:val="none" w:sz="0" w:space="0" w:color="auto"/>
                          </w:divBdr>
                        </w:div>
                      </w:divsChild>
                    </w:div>
                  </w:divsChild>
                </w:div>
              </w:divsChild>
            </w:div>
          </w:divsChild>
        </w:div>
      </w:divsChild>
    </w:div>
  </w:divs>
  <w:optimizeForBrowser/>
  <w:allowPNG/>
</w:webSettings>
</file>

<file path=word/_rels/document.xml.rels><?xml version="1.0" encoding="UTF-8" standalone="yes"?>
<Relationships xmlns="http://schemas.openxmlformats.org/package/2006/relationships"><Relationship Id="rId8" Type="http://schemas.openxmlformats.org/officeDocument/2006/relationships/theme" Target="theme/theme1.xml"/><Relationship Id="rId3" Type="http://schemas.openxmlformats.org/officeDocument/2006/relationships/settings" Target="settings.xml"/><Relationship Id="rId7" Type="http://schemas.openxmlformats.org/officeDocument/2006/relationships/fontTable" Target="fontTable.xml"/><Relationship Id="rId2" Type="http://schemas.microsoft.com/office/2007/relationships/stylesWithEffects" Target="stylesWithEffects.xml"/><Relationship Id="rId1" Type="http://schemas.openxmlformats.org/officeDocument/2006/relationships/styles" Target="styles.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18</TotalTime>
  <Pages>4</Pages>
  <Words>299</Words>
  <Characters>1705</Characters>
  <Application>Microsoft Office Word</Application>
  <DocSecurity>0</DocSecurity>
  <Lines>14</Lines>
  <Paragraphs>3</Paragraphs>
  <ScaleCrop>false</ScaleCrop>
  <Company>Sky123.Org</Company>
  <LinksUpToDate>false</LinksUpToDate>
  <CharactersWithSpaces>2001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creator>AutoBVT</dc:creator>
  <cp:lastModifiedBy>AutoBVT</cp:lastModifiedBy>
  <cp:revision>15</cp:revision>
  <dcterms:created xsi:type="dcterms:W3CDTF">2017-04-10T01:09:00Z</dcterms:created>
  <dcterms:modified xsi:type="dcterms:W3CDTF">2017-04-10T09:19:00Z</dcterms:modified>
</cp:coreProperties>
</file>